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7F" w:rsidRPr="00F1737F" w:rsidRDefault="00F1737F" w:rsidP="00F1737F">
      <w:pPr>
        <w:rPr>
          <w:rFonts w:eastAsia="Times New Roman" w:cs="Times New Roman"/>
          <w:sz w:val="22"/>
          <w:lang w:eastAsia="pl-PL"/>
        </w:rPr>
      </w:pPr>
      <w:bookmarkStart w:id="0" w:name="_GoBack"/>
      <w:bookmarkEnd w:id="0"/>
      <w:r w:rsidRPr="00F1737F">
        <w:rPr>
          <w:rFonts w:eastAsia="Times New Roman" w:cs="Times New Roman"/>
          <w:color w:val="000000"/>
          <w:sz w:val="22"/>
          <w:lang w:eastAsia="pl-PL"/>
        </w:rPr>
        <w:t>Ogłoszenie nr 582172-N-2019 z dnia 2019-08-02 r.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Gmina Błażowa: Przebudowa drogi gminnej rolniczej na działce nr ewidencyjny 250 na łącznej długości 650 mb w miejscowości BIAŁKA</w:t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br/>
        <w:t>OGŁOSZENIE O ZAMÓWIENIU - Roboty budowlane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Zamieszczanie ogłoszenia: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Zamieszczanie obowiązkowe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Ogłoszenie dotyczy: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Zamówienia publicznego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Zamówienie dotyczy projektu lub programu współfinansowanego ze środków Unii Europejskiej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Nazwa projektu lub programu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I: ZAMAWIAJĄCY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centralny zamawiający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podmiot, któremu zamawiający powierzył/powierzyli przeprowadzenie postępowania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Informacje na temat podmiotu któremu zamawiający powierzył/powierzyli prowadzenie postępowania: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przez zamawiających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z zamawiającymi z innych państw członkowskich Unii Europejskiej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Informacje dodatkowe: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I. 1) NAZWA I ADRES: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Gmina Błażowa, krajowy numer identyfikacyjny 69058199100000, ul. Plac Jana Pawła II  1 , 36-030  Błażowa, woj. podkarpackie, państwo Polska, tel. 17/2297119, e-mail blazowa@blazowa.itl.pl, faks 172 297 077.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Adres strony internetowej (URL): www.blazowa.com.pl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Adres profilu nabywcy: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I. 2) RODZAJ ZAMAWIAJĄCEGO: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Administracja samorządowa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I.3) WSPÓLNE UDZIELANIE ZAMÓWIENIA </w:t>
      </w:r>
      <w:r w:rsidRPr="00F1737F">
        <w:rPr>
          <w:rFonts w:eastAsia="Times New Roman" w:cs="Times New Roman"/>
          <w:b/>
          <w:bCs/>
          <w:i/>
          <w:iCs/>
          <w:color w:val="000000"/>
          <w:sz w:val="22"/>
          <w:lang w:eastAsia="pl-PL"/>
        </w:rPr>
        <w:t>(jeżeli dotyczy)</w:t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: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I.4) KOMUNIKACJA: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Nieograniczony, pełny i bezpośredni dostęp do dokumentów z postępowania można uzyskać pod adresem (URL)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Tak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Adres strony internetowej, na której zamieszczona będzie specyfikacja istotnych warunków zamówienia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Tak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Dostęp do dokumentów z postępowania jest ograniczony - więcej informacji można uzyskać pod adresem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należy przesyłać: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Elektronicznie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adres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Dopuszczone jest przesłanie ofert lub wniosków o dopuszczenie do udziału w postępowaniu w inny sposób: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Wymagane jest przesłanie ofert lub wniosków o dopuszczenie do udziału w postępowaniu w inny sposób: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za pośrednictwem operatora pocztowego, osobiście lub za pośrednictwem posłańca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Adres: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Urząd Miejski w Błażowej, Plac Jana Pawła II 1, 36-030 Błażowa, pokój nr 11 (Sekretariat)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lastRenderedPageBreak/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Komunikacja elektroniczna wymaga korzystania z narzędzi i urządzeń lub formatów plików, które nie są ogólnie dostępne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Nieograniczony, pełny, bezpośredni i bezpłatny dostęp do tych narzędzi można uzyskać pod adresem: (URL)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II: PRZEDMIOT ZAMÓWIENIA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II.1) Nazwa nadana zamówieniu przez zamawiającego: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Przebudowa drogi gminnej rolniczej na działce nr ewidencyjny 250 na łącznej długości 650 mb w miejscowości BIAŁKA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Numer referencyjny: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BiG.7011.1.BIAŁKA.2019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Przed wszczęciem postępowania o udzielenie zamówienia przeprowadzono dialog techniczny </w:t>
      </w:r>
    </w:p>
    <w:p w:rsidR="00F1737F" w:rsidRPr="00F1737F" w:rsidRDefault="00F1737F" w:rsidP="00F1737F">
      <w:pPr>
        <w:jc w:val="both"/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II.2) Rodzaj zamówienia: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Roboty budowlane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II.3) Informacja o możliwości składania ofert częściowych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Zamówienie podzielone jest na części: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można składać w odniesieniu do: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Zamawiający zastrzega sobie prawo do udzielenia łącznie następujących części lub grup części: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Maksymalna liczba części zamówienia, na które może zostać udzielone zamówienie jednemu wykonawcy: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II.4) Krótki opis przedmiotu zamówienia </w:t>
      </w:r>
      <w:r w:rsidRPr="00F1737F">
        <w:rPr>
          <w:rFonts w:eastAsia="Times New Roman" w:cs="Times New Roman"/>
          <w:i/>
          <w:iCs/>
          <w:color w:val="000000"/>
          <w:sz w:val="22"/>
          <w:lang w:eastAsia="pl-PL"/>
        </w:rPr>
        <w:t>(wielkość, zakres, rodzaj i ilość dostaw, usług lub robót budowlanych lub określenie zapotrzebowania i wymagań )</w:t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 a w przypadku partnerstwa innowacyjnego - określenie zapotrzebowania na innowacyjny produkt, usługę lub roboty budowlane: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Zakres zamówienia obejmuje miedzy innymi : - wycinka drzew i krzaków wraz z karczowaniem pni, - roboty ziemne, - odbudowa rowów przydrożnych, - mechaniczne wykonanie koryta na całej szerokości jezdni, - przebudowa przepustów, - wykonanie podbudowy, - zaklinowanie podbudowy, - umocnienie skarp i dna rowów przydrożnych elementami betonowymi, - obsługa geodezyjna robót. Szczegółowy zakres robót został określony w przedmiarach robót zawartych w Rozdziale 3 SIWZ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II.5) Główny kod CPV: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45233141-9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Dodatkowe kody CPV: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F1737F" w:rsidRPr="00F1737F" w:rsidTr="00F17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37F" w:rsidRPr="00F1737F" w:rsidRDefault="00F1737F" w:rsidP="00F1737F">
            <w:pPr>
              <w:rPr>
                <w:rFonts w:eastAsia="Times New Roman" w:cs="Times New Roman"/>
                <w:sz w:val="22"/>
                <w:lang w:eastAsia="pl-PL"/>
              </w:rPr>
            </w:pPr>
            <w:r w:rsidRPr="00F1737F">
              <w:rPr>
                <w:rFonts w:eastAsia="Times New Roman" w:cs="Times New Roman"/>
                <w:sz w:val="22"/>
                <w:lang w:eastAsia="pl-PL"/>
              </w:rPr>
              <w:t>Kod CPV</w:t>
            </w:r>
          </w:p>
        </w:tc>
      </w:tr>
      <w:tr w:rsidR="00F1737F" w:rsidRPr="00F1737F" w:rsidTr="00F17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37F" w:rsidRPr="00F1737F" w:rsidRDefault="00F1737F" w:rsidP="00F1737F">
            <w:pPr>
              <w:rPr>
                <w:rFonts w:eastAsia="Times New Roman" w:cs="Times New Roman"/>
                <w:sz w:val="22"/>
                <w:lang w:eastAsia="pl-PL"/>
              </w:rPr>
            </w:pPr>
            <w:r w:rsidRPr="00F1737F">
              <w:rPr>
                <w:rFonts w:eastAsia="Times New Roman" w:cs="Times New Roman"/>
                <w:sz w:val="22"/>
                <w:lang w:eastAsia="pl-PL"/>
              </w:rPr>
              <w:t>45233142-6</w:t>
            </w:r>
          </w:p>
        </w:tc>
      </w:tr>
      <w:tr w:rsidR="00F1737F" w:rsidRPr="00F1737F" w:rsidTr="00F17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37F" w:rsidRPr="00F1737F" w:rsidRDefault="00F1737F" w:rsidP="00F1737F">
            <w:pPr>
              <w:rPr>
                <w:rFonts w:eastAsia="Times New Roman" w:cs="Times New Roman"/>
                <w:sz w:val="22"/>
                <w:lang w:eastAsia="pl-PL"/>
              </w:rPr>
            </w:pPr>
            <w:r w:rsidRPr="00F1737F">
              <w:rPr>
                <w:rFonts w:eastAsia="Times New Roman" w:cs="Times New Roman"/>
                <w:sz w:val="22"/>
                <w:lang w:eastAsia="pl-PL"/>
              </w:rPr>
              <w:t>45233220-7</w:t>
            </w:r>
          </w:p>
        </w:tc>
      </w:tr>
    </w:tbl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II.6) Całkowita wartość zamówienia </w:t>
      </w:r>
      <w:r w:rsidRPr="00F1737F">
        <w:rPr>
          <w:rFonts w:eastAsia="Times New Roman" w:cs="Times New Roman"/>
          <w:i/>
          <w:iCs/>
          <w:color w:val="000000"/>
          <w:sz w:val="22"/>
          <w:lang w:eastAsia="pl-PL"/>
        </w:rPr>
        <w:t>(jeżeli zamawiający podaje informacje o wartości zamówienia)</w:t>
      </w:r>
      <w:r w:rsidRPr="00F1737F">
        <w:rPr>
          <w:rFonts w:eastAsia="Times New Roman" w:cs="Times New Roman"/>
          <w:color w:val="000000"/>
          <w:sz w:val="22"/>
          <w:lang w:eastAsia="pl-PL"/>
        </w:rPr>
        <w:t>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lastRenderedPageBreak/>
        <w:t>Wartość bez VAT: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Waluta: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i/>
          <w:iCs/>
          <w:color w:val="000000"/>
          <w:sz w:val="22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II.7) Czy przewiduje się udzielenie zamówień, o których mowa w art. 67 ust. 1 pkt 6 i 7 lub w art. 134 ust. 6 pkt 3 ustawy Pzp: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Tak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Określenie przedmiotu, wielkości lub zakresu oraz warunków na jakich zostaną udzielone zamówienia, o których mowa w art. 67 ust. 1 pkt 6 lub w art. 134 ust. 6 pkt 3 ustawy Pzp: Zamawiający przewiduje udzielenie zamówień , o których mowa w art. 67ust.1 pkt6 ustawy „Prawo zamówień publicznych” .Zamówienia te będą polegały na powtórzeniu podobnych robót budowlanych o wartości nie przekraczającej 100 % zamówienia podstawowego i zostaną udzielone w przypadku gdy zaistnieje uzasadniona potrzeba rozszerzenia zamówienia podstawowego i zostaną zapewnione środki finansowe na ten cel.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miesiącach:   </w:t>
      </w:r>
      <w:r w:rsidRPr="00F1737F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dniach: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i/>
          <w:iCs/>
          <w:color w:val="000000"/>
          <w:sz w:val="22"/>
          <w:lang w:eastAsia="pl-PL"/>
        </w:rPr>
        <w:t>lub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data rozpoczęcia: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zakończenia: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2019-10-04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II.9) Informacje dodatkowe:</w:t>
      </w:r>
    </w:p>
    <w:p w:rsidR="00F1737F" w:rsidRPr="00F1737F" w:rsidRDefault="00F1737F" w:rsidP="00F1737F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III: INFORMACJE O CHARAKTERZE PRAWNYM, EKONOMICZNYM, FINANSOWYM I TECHNICZNYM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III.1) WARUNKI UDZIAŁU W POSTĘPOWANIU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III.1.1) Kompetencje lub uprawnienia do prowadzenia określonej działalności zawodowej, o ile wynika to z odrębnych przepisów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III.1.2) Sytuacja finansowa lub ekonomiczna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III.1.3) Zdolność techniczna lub zawodowa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Określenie warunków: Dysponują: - 1 osobą przewidzianą do kierowania robotami budowlanymi, posiadającą uprawnienia budowlane: w zakresie dróg, UWAGA: Za spełnienie powyższego warunku Zamawiający uzna dysponowanie 1 osobą, jeżeli osoba ta posiada uprawnienia w zakresie dróg. zrealizowali w okresie ostatnich 5 lat przed upływem terminu składania ofert, a jeżeli okres prowadzenia działalności jest krótszy - w tym okresie, co najmniej 3 zamówień których przedmiotem było wykonanie robót budowlanych polegających na budowie lub przebudowie dróg o podobnym charakterze i złożoności jak przedmiot zamówienia oraz przedstawią dowody określające, czy roboty te zostały wykonane należycie, w szczególności będą zawierać informacje o tym, czy roboty zostały wykonane zgodnie z zasadami sztuki budowlanej i prawidłowo ukończone. Wartości w/w zamówień w walutach obcych należy przeliczyć na PLN wg średniego kursu NBP na dzień ogłoszenia niniejszego zamówienia.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</w:t>
      </w:r>
      <w:r w:rsidRPr="00F1737F">
        <w:rPr>
          <w:rFonts w:eastAsia="Times New Roman" w:cs="Times New Roman"/>
          <w:color w:val="000000"/>
          <w:sz w:val="22"/>
          <w:lang w:eastAsia="pl-PL"/>
        </w:rPr>
        <w:lastRenderedPageBreak/>
        <w:t>wraz z informacją o kwalifikacjach zawodowych lub doświadczeniu tych osób: 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dodatkowe: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III.2) PODSTAWY WYKLUCZENIA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III.2.1) Podstawy wykluczenia określone w art. 24 ust. 1 ustawy Pzp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III.2.2) Zamawiający przewiduje wykluczenie wykonawcy na podstawie art. 24 ust. 5 ustawy Pzp</w:t>
      </w:r>
      <w:r w:rsidRPr="00F1737F">
        <w:rPr>
          <w:rFonts w:eastAsia="Times New Roman" w:cs="Times New Roman"/>
          <w:color w:val="000000"/>
          <w:sz w:val="22"/>
          <w:lang w:eastAsia="pl-PL"/>
        </w:rPr>
        <w:t> Nie Zamawiający przewiduje następujące fakultatywne podstawy wykluczenia: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Oświadczenie o niepodleganiu wykluczeniu oraz spełnianiu warunków udziału w postępowaniu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Oświadczenie o spełnianiu kryteriów selekcji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Nie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III.5.1) W ZAKRESIE SPEŁNIANIA WARUNKÓW UDZIAŁU W POSTĘPOWANIU: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Oświadczenia zawierającego wskazanie imienia i nazwiska osób skierowanych do kierowania robotami budowlanymi, posiadających uprawnienia budowlane w zakresie dróg uprawniające do kierowania robotami budowlanymi . Oświadczenia zawierającego wykaz min.3 zamówień, których przedmiotem było wykonanie robót budowlanych polegających na budowie lub przebudowie dróg o podobnym charakterze i złożoności jak przedmiot zamówienia z okresu ostatnich 5 lat przed upływem terminu składnia ofert, a jeżeli okres prowadzenia działalności jest krótszy - z tego okresu,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Wartości w/w zamówień w walutach obcych należy przeliczyć na PLN wg średniego kursu NBP na dzień ogłoszenia niniejszego zamówienia.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III.5.2) W ZAKRESIE KRYTERIÓW SELEKCJI: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III.6) WYKAZ OŚWIADCZEŃ LUB DOKUMENTÓW SKŁADANYCH PRZEZ WYKONAWCĘ W POSTĘPOWANIU NA WEZWANIE ZAMAWIAJACEGO W CELU </w:t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lastRenderedPageBreak/>
        <w:t>POTWIERDZENIA OKOLICZNOŚCI, O KTÓRYCH MOWA W ART. 25 UST. 1 PKT 2 USTAWY PZP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III.7) INNE DOKUMENTY NIE WYMIENIONE W pkt III.3) - III.6)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Oświadczenie o braku podstaw do wykluczenia i spełniania warunków udziału w postępowaniu przez Wykonawcę aktualne na dzień składania ofert. Oświadczenie o braku podstaw do wykluczenia i spełniania warunków udziału w postępowaniu przez inne podmioty, w zakresie, w jakim Wykonawca powołuje się na ich zasoby (jeśli dotyczy) . UWAGA! Oświadczenia, o których mowa w ust. 1-2 zawarte są w załączniku Nr 1 i załączniku Nr 2 do oferty. W przypadku wspólnego ubiegania się o zamówienie przez Wykonawców oświadczenie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wykluczenia (załącznik Nr 1 i załącznik Nr 2 do oferty). Kosztorys ofertowy Zobowiązanie podmiotu trzeciego do oddania do dyspozycji Wykonawcy niezbędnych zasobów na potrzeby realizacji zamówienia – w przypadku, gdy Wykonawca powołuje się w celu wykazania spełniania warunków udziału w postępowaniu na zasoby podmiotów trzecich. Dokument, z którego będzie wynikać umocowanie do reprezentowania Wykonawcy - należy dołączyć odpowiedni dokument lub wskazać dostępność dokumentu pod określonym adresem internetowym ogólnodostępnych i bezpłatnych baz danych, skąd Zamawiający pobierze dokument samodzielnie. W przypadku reprezentowania Wykonawcy przez Pełnomocnika, dodatkowo należy dołączyć Pełnomocnictwo w oryginale lub kopii potwierdzonej za zgodność z oryginałem przez notariusza. Pełnomocnictwo do reprezentowania w postępowaniu o udzielenie zamówienia albo reprezentowania w postępowaniu i zawarcia umowy w sprawie zamówienia publicznego w przypadku Wykonawców wspólnie ubiegających się o udzielenie zamówienia zgodnie z art. 23 ustawy – oryginał lub kopia potwierdzona za zgodność z oryginałem przez notariusza.</w:t>
      </w:r>
    </w:p>
    <w:p w:rsidR="00F1737F" w:rsidRPr="00F1737F" w:rsidRDefault="00F1737F" w:rsidP="00F1737F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IV: PROCEDURA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IV.1) OPIS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IV.1.1) Tryb udzielenia zamówienia: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Przetarg nieograniczony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IV.1.2) Zamawiający żąda wniesienia wadium: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Tak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Informacja na temat wadium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Zamawiający wymaga od Wykonawców wniesienia wadium, w wysokości: 1 200,00 PLN, słownie: jeden tysiąc dwieście złotych 00/100.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IV.1.3) Przewiduje się udzielenie zaliczek na poczet wykonania zamówienia: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Należy podać informacje na temat udzielania zaliczek: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IV.1.4) Wymaga się złożenia ofert w postaci katalogów elektronicznych lub dołączenia do ofert katalogów elektronicznych: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Dopuszcza się złożenie ofert w postaci katalogów elektronicznych lub dołączenia do ofert katalogów elektronicznych: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IV.1.5.) Wymaga się złożenia oferty wariantowej: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lastRenderedPageBreak/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Dopuszcza się złożenie oferty wariantowej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Złożenie oferty wariantowej dopuszcza się tylko z jednoczesnym złożeniem oferty zasadniczej: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IV.1.6) Przewidywana liczba wykonawców, którzy zostaną zaproszeni do udziału w postępowaniu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i/>
          <w:iCs/>
          <w:color w:val="000000"/>
          <w:sz w:val="22"/>
          <w:lang w:eastAsia="pl-PL"/>
        </w:rPr>
        <w:t>(przetarg ograniczony, negocjacje z ogłoszeniem, dialog konkurencyjny, partnerstwo innowacyjne)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Liczba wykonawców  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Przewidywana minimalna liczba wykonawców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Maksymalna liczba wykonawców  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Kryteria selekcji wykonawców: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IV.1.7) Informacje na temat umowy ramowej lub dynamicznego systemu zakupów: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Umowa ramowa będzie zawarta: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Czy przewiduje się ograniczenie liczby uczestników umowy ramowej: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Przewidziana maksymalna liczba uczestników umowy ramowej: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Zamówienie obejmuje ustanowienie dynamicznego systemu zakupów: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będą zamieszczone dodatkowe informacje dotyczące dynamicznego systemu zakupów: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W ramach umowy ramowej/dynamicznego systemu zakupów dopuszcza się złożenie ofert w formie katalogów elektronicznych: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IV.1.8) Aukcja elektroniczna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Przewidziane jest przeprowadzenie aukcji elektronicznej </w:t>
      </w:r>
      <w:r w:rsidRPr="00F1737F">
        <w:rPr>
          <w:rFonts w:eastAsia="Times New Roman" w:cs="Times New Roman"/>
          <w:i/>
          <w:iCs/>
          <w:color w:val="000000"/>
          <w:sz w:val="22"/>
          <w:lang w:eastAsia="pl-PL"/>
        </w:rPr>
        <w:t>(przetarg nieograniczony, przetarg ograniczony, negocjacje z ogłoszeniem) </w:t>
      </w:r>
      <w:r w:rsidRPr="00F1737F">
        <w:rPr>
          <w:rFonts w:eastAsia="Times New Roman" w:cs="Times New Roman"/>
          <w:color w:val="000000"/>
          <w:sz w:val="22"/>
          <w:lang w:eastAsia="pl-PL"/>
        </w:rPr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Należy podać adres strony internetowej, na której aukcja będzie prowadzona: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Należy wskazać elementy, których wartości będą przedmiotem aukcji elektronicznej: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Przewiduje się ograniczenia co do przedstawionych wartości, wynikające z opisu przedmiotu zamówienia: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 xml:space="preserve">Należy podać, które informacje zostaną udostępnione wykonawcom w trakcie aukcji elektronicznej </w:t>
      </w:r>
      <w:r w:rsidRPr="00F1737F">
        <w:rPr>
          <w:rFonts w:eastAsia="Times New Roman" w:cs="Times New Roman"/>
          <w:color w:val="000000"/>
          <w:sz w:val="22"/>
          <w:lang w:eastAsia="pl-PL"/>
        </w:rPr>
        <w:lastRenderedPageBreak/>
        <w:t>oraz jaki będzie termin ich udostępnienia: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dotyczące przebiegu aukcji elektronicznej: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dotyczące wykorzystywanego sprzętu elektronicznego, rozwiązań i specyfikacji technicznych w zakresie połączeń: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Wymagania dotyczące rejestracji i identyfikacji wykonawców w aukcji elektronicznej: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o liczbie etapów aukcji elektronicznej i czasie ich trwania: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  <w:t>Czas trwania: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Czy wykonawcy, którzy nie złożyli nowych postąpień, zostaną zakwalifikowani do następnego etapu: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Warunki zamknięcia aukcji elektronicznej: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IV.2) KRYTERIA OCENY OFERT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IV.2.1) Kryteria oceny ofert: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IV.2.2) Kryteria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934"/>
      </w:tblGrid>
      <w:tr w:rsidR="00F1737F" w:rsidRPr="00F1737F" w:rsidTr="00F17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37F" w:rsidRPr="00F1737F" w:rsidRDefault="00F1737F" w:rsidP="00F1737F">
            <w:pPr>
              <w:rPr>
                <w:rFonts w:eastAsia="Times New Roman" w:cs="Times New Roman"/>
                <w:sz w:val="22"/>
                <w:lang w:eastAsia="pl-PL"/>
              </w:rPr>
            </w:pPr>
            <w:r w:rsidRPr="00F1737F">
              <w:rPr>
                <w:rFonts w:eastAsia="Times New Roman" w:cs="Times New Roman"/>
                <w:sz w:val="22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37F" w:rsidRPr="00F1737F" w:rsidRDefault="00F1737F" w:rsidP="00F1737F">
            <w:pPr>
              <w:rPr>
                <w:rFonts w:eastAsia="Times New Roman" w:cs="Times New Roman"/>
                <w:sz w:val="22"/>
                <w:lang w:eastAsia="pl-PL"/>
              </w:rPr>
            </w:pPr>
            <w:r w:rsidRPr="00F1737F">
              <w:rPr>
                <w:rFonts w:eastAsia="Times New Roman" w:cs="Times New Roman"/>
                <w:sz w:val="22"/>
                <w:lang w:eastAsia="pl-PL"/>
              </w:rPr>
              <w:t>Znaczenie</w:t>
            </w:r>
          </w:p>
        </w:tc>
      </w:tr>
      <w:tr w:rsidR="00F1737F" w:rsidRPr="00F1737F" w:rsidTr="00F17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37F" w:rsidRPr="00F1737F" w:rsidRDefault="00F1737F" w:rsidP="00F1737F">
            <w:pPr>
              <w:rPr>
                <w:rFonts w:eastAsia="Times New Roman" w:cs="Times New Roman"/>
                <w:sz w:val="22"/>
                <w:lang w:eastAsia="pl-PL"/>
              </w:rPr>
            </w:pPr>
            <w:r w:rsidRPr="00F1737F">
              <w:rPr>
                <w:rFonts w:eastAsia="Times New Roman" w:cs="Times New Roman"/>
                <w:sz w:val="22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37F" w:rsidRPr="00F1737F" w:rsidRDefault="00F1737F" w:rsidP="00F1737F">
            <w:pPr>
              <w:rPr>
                <w:rFonts w:eastAsia="Times New Roman" w:cs="Times New Roman"/>
                <w:sz w:val="22"/>
                <w:lang w:eastAsia="pl-PL"/>
              </w:rPr>
            </w:pPr>
            <w:r w:rsidRPr="00F1737F">
              <w:rPr>
                <w:rFonts w:eastAsia="Times New Roman" w:cs="Times New Roman"/>
                <w:sz w:val="22"/>
                <w:lang w:eastAsia="pl-PL"/>
              </w:rPr>
              <w:t>60,00</w:t>
            </w:r>
          </w:p>
        </w:tc>
      </w:tr>
      <w:tr w:rsidR="00F1737F" w:rsidRPr="00F1737F" w:rsidTr="00F17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37F" w:rsidRPr="00F1737F" w:rsidRDefault="00F1737F" w:rsidP="00F1737F">
            <w:pPr>
              <w:rPr>
                <w:rFonts w:eastAsia="Times New Roman" w:cs="Times New Roman"/>
                <w:sz w:val="22"/>
                <w:lang w:eastAsia="pl-PL"/>
              </w:rPr>
            </w:pPr>
            <w:r w:rsidRPr="00F1737F">
              <w:rPr>
                <w:rFonts w:eastAsia="Times New Roman" w:cs="Times New Roman"/>
                <w:sz w:val="22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37F" w:rsidRPr="00F1737F" w:rsidRDefault="00F1737F" w:rsidP="00F1737F">
            <w:pPr>
              <w:rPr>
                <w:rFonts w:eastAsia="Times New Roman" w:cs="Times New Roman"/>
                <w:sz w:val="22"/>
                <w:lang w:eastAsia="pl-PL"/>
              </w:rPr>
            </w:pPr>
            <w:r w:rsidRPr="00F1737F">
              <w:rPr>
                <w:rFonts w:eastAsia="Times New Roman" w:cs="Times New Roman"/>
                <w:sz w:val="22"/>
                <w:lang w:eastAsia="pl-PL"/>
              </w:rPr>
              <w:t>40,00</w:t>
            </w:r>
          </w:p>
        </w:tc>
      </w:tr>
    </w:tbl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IV.2.3) Zastosowanie procedury, o której mowa w art. 24aa ust. 1 ustawy Pzp </w:t>
      </w:r>
      <w:r w:rsidRPr="00F1737F">
        <w:rPr>
          <w:rFonts w:eastAsia="Times New Roman" w:cs="Times New Roman"/>
          <w:color w:val="000000"/>
          <w:sz w:val="22"/>
          <w:lang w:eastAsia="pl-PL"/>
        </w:rPr>
        <w:t>(przetarg nieograniczony)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IV.3) Negocjacje z ogłoszeniem, dialog konkurencyjny, partnerstwo innowacyjne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IV.3.1) Informacje na temat negocjacji z ogłoszeniem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Minimalne wymagania, które muszą spełniać wszystkie oferty: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Przewidziane jest zastrzeżenie prawa do udzielenia zamówienia na podstawie ofert wstępnych bez przeprowadzenia negocjacji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Przewidziany jest podział negocjacji na etapy w celu ograniczenia liczby ofert: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Należy podać informacje na temat etapów negocjacji (w tym liczbę etapów):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IV.3.2) Informacje na temat dialogu konkurencyjnego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Opis potrzeb i wymagań zamawiającego lub informacja o sposobie uzyskania tego opisu: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Wstępny harmonogram postępowania: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Podział dialogu na etapy w celu ograniczenia liczby rozwiązań: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lastRenderedPageBreak/>
        <w:t>Należy podać informacje na temat etapów dialogu: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IV.3.3) Informacje na temat partnerstwa innowacyjnego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Elementy opisu przedmiotu zamówienia definiujące minimalne wymagania, którym muszą odpowiadać wszystkie oferty: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IV.4) Licytacja elektroniczna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będzie prowadzona licytacja elektroniczna: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Adres strony internetowej, na której jest dostępny opis przedmiotu zamówienia w licytacji elektronicznej: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Wymagania dotyczące rejestracji i identyfikacji wykonawców w licytacji elektronicznej, w tym wymagania techniczne urządzeń informatycznych: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Sposób postępowania w toku licytacji elektronicznej, w tym określenie minimalnych wysokości postąpień: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Informacje o liczbie etapów licytacji elektronicznej i czasie ich trwania: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Czas trwania: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Wykonawcy, którzy nie złożyli nowych postąpień, zostaną zakwalifikowani do następnego etapu: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Termin składania wniosków o dopuszczenie do udziału w licytacji elektronicznej: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Data: godzina: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Termin otwarcia licytacji elektronicznej: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t>Termin i warunki zamknięcia licytacji elektronicznej: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  <w:t>Wymagania dotyczące zabezpieczenia należytego wykonania umowy: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</w:p>
    <w:p w:rsidR="00F1737F" w:rsidRPr="00F1737F" w:rsidRDefault="00F1737F" w:rsidP="00F1737F">
      <w:pPr>
        <w:rPr>
          <w:rFonts w:eastAsia="Times New Roman" w:cs="Times New Roman"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IV.5) ZMIANA UMOWY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Przewiduje się istotne zmiany postanowień zawartej umowy w stosunku do treści oferty, na podstawie której dokonano wyboru wykonawcy: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Tak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Należy wskazać zakres, charakter zmian oraz warunki wprowadzenia zmian: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 xml:space="preserve">Zamawiający przewiduje możliwość dokonania następujących zmian umowy: sposobu realizacji przedmiotu umowy w stosunku do Dokumentacji Projektowej oraz Specyfikacji Technicznych Wykonania i Odbioru Robót Budowlanych, zwanych dalej dokumentacją, w przypadku: wystąpienia konieczności usunięcia błędów w dokumentacji albo niezbędne będzie przeprojektowanie określonych zakresów robót, w celu prawidłowego wykonania przedmiotu umowy, wystąpienia konieczności zrealizowania części umowy przy zastosowaniu innych materiałów, rozwiązań technicznych lub technologicznych, niż wskazane w dokumentacji, wynikającej z wad dokumentacji lub zmiany stanu </w:t>
      </w:r>
      <w:r w:rsidRPr="00F1737F">
        <w:rPr>
          <w:rFonts w:eastAsia="Times New Roman" w:cs="Times New Roman"/>
          <w:color w:val="000000"/>
          <w:sz w:val="22"/>
          <w:lang w:eastAsia="pl-PL"/>
        </w:rPr>
        <w:lastRenderedPageBreak/>
        <w:t>prawnego w oparciu, o który ją opracowano, gdyby zastosowanie przewidzianych rozwiązań zagrażało należytemu wykonaniu przedmiotu umowy, zmiany ceny określonej w §12 ust.1 umowy w przypadku: urzędowych zmian podatku od towarów i usług (VAT) o wskaźnik zmiany stawki podatku, zmiany zakresu robót określonego w kosztorysie ofertowym, na zasadach określonych w §10 umowy, zmiany terminu realizacji zamówienia w przypadku: zwiększenia zakresu robót o wartość do 15% wartości zamówienia podstawowego - termin będzie wydłużony w proporcji – 1 dzień za każdy 1% zwiększenia zakresu robót w zaokrągleniu do 1 dnia w górę, wystąpienia wstrzymania robót przez Zamawiającego z przyczyn niezależnych od Wykonawcy o okres na jaki roboty zostały wstrzymane, wystąpienia siły wyższej w rozumieniu Kodeksu Cywilnego uniemożliwiającej wykonanie zamówienia, o okres trwania siły wyższej i czasu niezbędnego na usunięcie jej skutków, zmiany powszechnie obowiązujących przepisów prawa w zakresie mającym wpływ na realizację zamówienia lub świadczenia jednej lub obu stron, zmiany na stanowisku Kierownika Robót lub Inspektora Nadzoru w przypadku niemożliwości pełnienia przez nich powierzonych im funkcji na zasadach określonych w § 6 i § 7 umowy.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IV.6) INFORMACJE ADMINISTRACYJNE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IV.6.1) Sposób udostępniania informacji o charakterze poufnym </w:t>
      </w:r>
      <w:r w:rsidRPr="00F1737F">
        <w:rPr>
          <w:rFonts w:eastAsia="Times New Roman" w:cs="Times New Roman"/>
          <w:i/>
          <w:iCs/>
          <w:color w:val="000000"/>
          <w:sz w:val="22"/>
          <w:lang w:eastAsia="pl-PL"/>
        </w:rPr>
        <w:t>(jeżeli dotyczy):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Środki służące ochronie informacji o charakterze poufnym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IV.6.2) Termin składania ofert lub wniosków o dopuszczenie do udziału w postępowaniu: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Data: 2019-08-19, godzina: 10:00,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Wskazać powody: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Język lub języki, w jakich mogą być sporządzane oferty lub wnioski o dopuszczenie do udziału w postępowaniu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  <w:t>&gt; Polski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IV.6.3) Termin związania ofertą: </w:t>
      </w:r>
      <w:r w:rsidRPr="00F1737F">
        <w:rPr>
          <w:rFonts w:eastAsia="Times New Roman" w:cs="Times New Roman"/>
          <w:color w:val="000000"/>
          <w:sz w:val="22"/>
          <w:lang w:eastAsia="pl-PL"/>
        </w:rPr>
        <w:t>do: okres w dniach: 30 (od ostatecznego terminu składania ofert)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1737F">
        <w:rPr>
          <w:rFonts w:eastAsia="Times New Roman" w:cs="Times New Roman"/>
          <w:color w:val="000000"/>
          <w:sz w:val="22"/>
          <w:lang w:eastAsia="pl-PL"/>
        </w:rPr>
        <w:t> Nie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  <w:r w:rsidRPr="00F1737F">
        <w:rPr>
          <w:rFonts w:eastAsia="Times New Roman" w:cs="Times New Roman"/>
          <w:b/>
          <w:bCs/>
          <w:color w:val="000000"/>
          <w:sz w:val="22"/>
          <w:lang w:eastAsia="pl-PL"/>
        </w:rPr>
        <w:t>IV.6.6) Informacje dodatkowe:</w:t>
      </w:r>
      <w:r w:rsidRPr="00F1737F">
        <w:rPr>
          <w:rFonts w:eastAsia="Times New Roman" w:cs="Times New Roman"/>
          <w:color w:val="000000"/>
          <w:sz w:val="22"/>
          <w:lang w:eastAsia="pl-PL"/>
        </w:rPr>
        <w:t> </w:t>
      </w:r>
      <w:r w:rsidRPr="00F1737F">
        <w:rPr>
          <w:rFonts w:eastAsia="Times New Roman" w:cs="Times New Roman"/>
          <w:color w:val="000000"/>
          <w:sz w:val="22"/>
          <w:lang w:eastAsia="pl-PL"/>
        </w:rPr>
        <w:br/>
      </w:r>
    </w:p>
    <w:p w:rsidR="00F1737F" w:rsidRPr="00F1737F" w:rsidRDefault="00F1737F" w:rsidP="00F1737F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F1737F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ZAŁĄCZNIK I - INFORMACJE DOTYCZĄCE OFERT CZĘŚCIOWYCH</w:t>
      </w:r>
    </w:p>
    <w:p w:rsidR="00D56C36" w:rsidRPr="00F1737F" w:rsidRDefault="00D56C36" w:rsidP="00F1737F">
      <w:pPr>
        <w:rPr>
          <w:sz w:val="22"/>
        </w:rPr>
      </w:pPr>
    </w:p>
    <w:sectPr w:rsidR="00D56C36" w:rsidRPr="00F1737F" w:rsidSect="00F1737F">
      <w:footerReference w:type="default" r:id="rId6"/>
      <w:pgSz w:w="11906" w:h="16838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7F" w:rsidRDefault="00F1737F" w:rsidP="00F1737F">
      <w:pPr>
        <w:spacing w:line="240" w:lineRule="auto"/>
      </w:pPr>
      <w:r>
        <w:separator/>
      </w:r>
    </w:p>
  </w:endnote>
  <w:endnote w:type="continuationSeparator" w:id="0">
    <w:p w:rsidR="00F1737F" w:rsidRDefault="00F1737F" w:rsidP="00F17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224761"/>
      <w:docPartObj>
        <w:docPartGallery w:val="Page Numbers (Bottom of Page)"/>
        <w:docPartUnique/>
      </w:docPartObj>
    </w:sdtPr>
    <w:sdtContent>
      <w:p w:rsidR="00F1737F" w:rsidRDefault="00F17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A17">
          <w:rPr>
            <w:noProof/>
          </w:rPr>
          <w:t>2</w:t>
        </w:r>
        <w:r>
          <w:fldChar w:fldCharType="end"/>
        </w:r>
      </w:p>
    </w:sdtContent>
  </w:sdt>
  <w:p w:rsidR="00F1737F" w:rsidRDefault="00F17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7F" w:rsidRDefault="00F1737F" w:rsidP="00F1737F">
      <w:pPr>
        <w:spacing w:line="240" w:lineRule="auto"/>
      </w:pPr>
      <w:r>
        <w:separator/>
      </w:r>
    </w:p>
  </w:footnote>
  <w:footnote w:type="continuationSeparator" w:id="0">
    <w:p w:rsidR="00F1737F" w:rsidRDefault="00F1737F" w:rsidP="00F173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17"/>
    <w:rsid w:val="00553628"/>
    <w:rsid w:val="00AF2AC0"/>
    <w:rsid w:val="00D56C36"/>
    <w:rsid w:val="00EA5A17"/>
    <w:rsid w:val="00ED6B17"/>
    <w:rsid w:val="00F1737F"/>
    <w:rsid w:val="00FC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C0C3E4-CF60-4DE1-A86F-05C9FDB3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C0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3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37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173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37F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3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2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4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3238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2019-08-02T12:20:00Z</cp:lastPrinted>
  <dcterms:created xsi:type="dcterms:W3CDTF">2019-08-02T12:19:00Z</dcterms:created>
  <dcterms:modified xsi:type="dcterms:W3CDTF">2019-08-02T12:21:00Z</dcterms:modified>
</cp:coreProperties>
</file>